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b w:val="1"/>
          <w:sz w:val="32"/>
          <w:szCs w:val="32"/>
          <w:rtl w:val="0"/>
        </w:rPr>
        <w:t xml:space="preserve">Homilia bpa Jerzego Mazura svd, biskupa ełckiego, wygłoszona podczas Jubileuszu 200-lecia parafii, konsekracji ołtarza i kościoła w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Wiżajn</w:t>
      </w:r>
      <w:r w:rsidDel="00000000" w:rsidR="00000000" w:rsidRPr="00000000">
        <w:rPr>
          <w:b w:val="1"/>
          <w:sz w:val="32"/>
          <w:szCs w:val="32"/>
          <w:rtl w:val="0"/>
        </w:rPr>
        <w:t xml:space="preserve">ach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6.07.2025r.</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Ne 8, 2-4a.5-6.8-10; 1 Kor 3, 9b-11. 16-17; Mt 16, 13-19</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1.Przybyliśmy dzisiaj do tej świątyni w Roku Jubileuszowym jako Pielgrzymi Nadziei. Drugi ważny Jubileusz, który dzisiaj w Wiżajnach obchodzimy to 200 lat istnienia kościoła.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Parafia Rzymskokatolicka w Wiżajnach istniała już wcześniej, bo już od 1571 roku, erygowana przez króla Zygmunta Augusta. Wierni wybudowali drewniany kościół, a po spaleniu w latach 1823-1825 podjęto budowę nowego kościoła, obecnie istniejącego, który w ostatnich latach przeszedł generalną renowację. O budowniczych dwóch drewnianych kościołów i murowanego możemy powiedzieć, że byli roztropnymi budowniczymi i mieli świadomość, że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„fundamentu bowiem nikt nie może położyć innego niż ten - który jest położony, a którym jest Jezus Chrystus”</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Kiedy zagłębiamy się w życie religijne tejże parafii to zauważymy trzy różne duchowości: karmelitańska, dominikańska i franciszkańska. O duchowości karmelitańskiej świadczy patronka parafii św. Teresa z Avila i przeżywany odpust ku jej czci. O duchowości dominikańskiej świadczy przeżywanie odpustu ku czci Matki Bożej Różańcowej oraz Jej obraz w ołtarzu głównym. W parafii Wiżajny napotykamy również duchowość franciszkańską, o czym świadczy przeżywany odpust ku czci św. Antoniego Padewskiego oraz jego obraz w bocznym ołtarzu.</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Słowami Psalmisty: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Idźmy z radością na spotkanie Pana”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zachęcam wszystkich zgromadzonych do celebrowania tych Jubileuszy.  Możemy powiedzieć, przybyliśmy z radością na spotkanie Pana. Każda Eucharystia to spotkanie z Panem. Dzisiejsza Eucharystia zostanie przez nas wszystkich zapamiętana na długo, bo w tym dniu oddajemy Bogu tę świątynię ponownie na własność poprzez jej </w:t>
      </w:r>
      <w:r w:rsidDel="00000000" w:rsidR="00000000" w:rsidRPr="00000000">
        <w:rPr>
          <w:sz w:val="32"/>
          <w:szCs w:val="32"/>
          <w:rtl w:val="0"/>
        </w:rPr>
        <w:t xml:space="preserve">poświęcenie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 konsekracj</w:t>
      </w:r>
      <w:r w:rsidDel="00000000" w:rsidR="00000000" w:rsidRPr="00000000">
        <w:rPr>
          <w:sz w:val="32"/>
          <w:szCs w:val="32"/>
          <w:rtl w:val="0"/>
        </w:rPr>
        <w:t xml:space="preserve">ę</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ołtarza. Cieszę się, że dokonujemy tego aktu </w:t>
      </w:r>
      <w:r w:rsidDel="00000000" w:rsidR="00000000" w:rsidRPr="00000000">
        <w:rPr>
          <w:sz w:val="32"/>
          <w:szCs w:val="32"/>
          <w:rtl w:val="0"/>
        </w:rPr>
        <w:t xml:space="preserve">poświęcenia</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 czasie trwania Kongresu Eucharystycznego w naszej diecezji.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Ta świątynia to dzieło wiary kapłanów pracujących tutaj przez 200 lat i obecnego waszego Proboszcza oraz wiary waszych praojców i waszej wiary a także jest to dzieło waszych serc.  Pragnę wyrazić wdzięczność kapłanom, którzy tutaj pracowali i pracują, obecnemu księdzu proboszczowi Grzegorzowi za posługę głoszenia słowa Bożego, posługę sakramentalną oraz zaangażowania się w remont tej świątyni i przygotowanie jej do poświęcenia, konsekracji. Wyrażam wdzięczność całej wspólnocie parafialnej i darczyńcom za wasze modlitwy, waszą wiarę, wasze dary serc, wasze zaangażowanie w </w:t>
      </w:r>
      <w:r w:rsidDel="00000000" w:rsidR="00000000" w:rsidRPr="00000000">
        <w:rPr>
          <w:sz w:val="32"/>
          <w:szCs w:val="32"/>
          <w:rtl w:val="0"/>
        </w:rPr>
        <w:t xml:space="preserve">pracę</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Złóżmy to wszystko na tym ołtarzu jako nasz trud i nasze nadzieje. Ta uroczystość przypomina nam słowa św. Pawła wypowiedziane do wspólnoty chrześcijan w Koryncie,: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Czyż nie wiecie, żeście świątynią Boga i że Duch Boży mieszka w was? (…) Świątynia Boga jest święta, a wy nią jesteście.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Tymi słowami ja zwracam się do was przypominając wam, że jesteście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świątynią Boga</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 że Duch Święty mieszka w was.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2. W tym dniu pragnę przypomnieć </w:t>
      </w:r>
      <w:r w:rsidDel="00000000" w:rsidR="00000000" w:rsidRPr="00000000">
        <w:rPr>
          <w:sz w:val="32"/>
          <w:szCs w:val="32"/>
          <w:rtl w:val="0"/>
        </w:rPr>
        <w:t xml:space="preserve">historię</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powołania św. Franciszka z Asyżu. Kiedy modlił się w zniszczonej kaplicy, usłyszał głos Pana mówiący: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Franciszku, idź odbuduj mój dom, który, jak widzisz, popada w ruinę”</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Ponieważ słowa te usłyszał w ruinach kościółka św. Damiana leżącego nieopodal Asyżu, myślał, że chodzi o odbudowę murów. Dlatego, nie zastanawiając się długo, złapał za młotek i zabrał się do pracy nad odrestaurowaniem starożytnej świątyni. Zaczął wypełniać swoją misję tak, jak ją rozumiał. Bóg polecił mu odbudować kościół, więc to właśnie robił. Z czasem jednak Bóg pomógł mu zrozumieć, na czym polega jego rzeczywiste powołanie.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Kilka lat temu patrząc na kościół w Wiżajnach, który był w opłakanym stanie posłałem tutaj ks. Grzegorza, by pełnił w tej parafii urząd proboszcza. Wtedy to powiedziałem ks. Grzegorzowi o wyzwaniach, o jego misji w tej parafii i o potrzebie wielkiego remontu kościoła. Zapewne usłyszał wewnętrzny głos: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Grzegorzu, idź odbuduj mój dom, który, jak widzisz, popada w ruinę”</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Na wzór św. Franciszka długo się nie zastanawiał, złapał za młotek i zabrał się do pracy nad remontem i razem z parafianami, darczyńcami ten kościół został odbudowany, doprowadzony do tego stanu jaki widzimy.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Ks. Proboszcz od samego początku miał świadomość, że jego misją jest nie tylko remont kościoła, dachu, murów i fundamentów, ale troska o Kościół jako wspólnotę, troska o zbawienie tych, którzy tutaj mieszkają na terenie tejże parafii. Dlatego pomimo wielkiego remontu nie zaniedbał posługi Słowa, posługi sakramentalnej i miłości miłosiernej. A świadomość, że jest potrzebne miejsce piękne, bezpieczne spotykania się z Bogiem dodawała mu siły i motywacji do remontów i przygotowania odrestaurowanych ołtarzy i nowy ołtarz do konsekracji.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Kościół jest domem Bożym. Radujmy się z tego wszyscy tutaj obecni, jako domownicy Boga i wołajmy: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„Oto jest dzień, który dał nam Pan”</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Świątyni nie wystarczy tylko zbudować, ale trzeba ją aktem liturgicznym poświęcić, oddać na własność Bogu Najwyższemu.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Po wielkim, generalnym remoncie możemy powiedzieć: oto jest dzień, który dał nam Pan. Nadszedł dzień poświęcenie kościoła, konsekracji nowego ołtarza w Wiżajnach, kościoła pod wezwaniem świętej Teresy z </w:t>
      </w:r>
      <w:r w:rsidDel="00000000" w:rsidR="00000000" w:rsidRPr="00000000">
        <w:rPr>
          <w:sz w:val="32"/>
          <w:szCs w:val="32"/>
          <w:rtl w:val="0"/>
        </w:rPr>
        <w:t xml:space="preserve">Avila</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która i dzisiaj mówi do nas: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dla kogo Chrystus jest przyjacielem i wielkodusznym przewodnikiem, ten wszystko potrafi znieść. Jezus sam przychodzi mu z pomocą, dodaje sił i nie opuszcza nikogo”.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 te słowa uwierzyliście, bo obraliście Jezusa Chrystusa za swojego Przyjaciela i Przewodnika. Dlatego też potrafiliście w czasie tego remontu znieść niewygody, trudy pracy, ofiarowanie daru serc. To Jezus, który powiedział: „Ja jestem z wami” przychodził z pomocą, dodawał sił i zawszy był z wami i przy was.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3. Ewangelia przenosi nas do Cezarei Filipowej, miasta poświęconego boskiemu Cezarowi. To miejsce słynęło z wielu pogańskich świątyń i ołtarzy. To w tym miejscu Jezus pyta swoich uczniów, kim jest dla nich. I apostoł Piotr odpowiedział: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Ty jesteś Mesjasz, Syn Boga żywego”.</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 usłyszał od Jezusa: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„Błogosławiony jesteś, Szymonie, synu Jony. (…) Ty jesteś Piotr, czyli Opoka, i na tej opoce zbuduję Kościół mój, a bramy piekielne go nie przemogą”.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Jezus nazwał Piotra błogosławionym, bo widział jego otwartość na Słowo Boga.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Jezus wybiera Piotra, aby prowadził Jego Kościół. Wybiera osobę porywczą, działającą impulsywnie i daje mu </w:t>
      </w:r>
      <w:r w:rsidDel="00000000" w:rsidR="00000000" w:rsidRPr="00000000">
        <w:rPr>
          <w:sz w:val="32"/>
          <w:szCs w:val="32"/>
          <w:rtl w:val="0"/>
        </w:rPr>
        <w:t xml:space="preserve">misję</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do wypełnienia, której do końca nie rozumiał. Piotr zapewne był świadomy swoich wad, swojej kruchości, swojej słabości, ale nie uciekł przed postawionym mu zadaniem. Wiedział, że ma działać nie swoją mocą, że Bóg dając zadanie do wypełnienia daje też siłę do jego realizacji.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Piotr wyznał wiarę w okolicach Cezarei Filipowej i wyznał  trzykrotnie miłość względem Zmartwychwstałego Chrystusa nad jeziorem Galilejskim.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Szymonie, synu </w:t>
      </w:r>
      <w:r w:rsidDel="00000000" w:rsidR="00000000" w:rsidRPr="00000000">
        <w:rPr>
          <w:i w:val="1"/>
          <w:sz w:val="32"/>
          <w:szCs w:val="32"/>
          <w:rtl w:val="0"/>
        </w:rPr>
        <w:t xml:space="preserve">Jana</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 czy miłujesz </w:t>
      </w:r>
      <w:r w:rsidDel="00000000" w:rsidR="00000000" w:rsidRPr="00000000">
        <w:rPr>
          <w:i w:val="1"/>
          <w:sz w:val="32"/>
          <w:szCs w:val="32"/>
          <w:rtl w:val="0"/>
        </w:rPr>
        <w:t xml:space="preserve">M</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nie więcej</w:t>
      </w:r>
      <w:r w:rsidDel="00000000" w:rsidR="00000000" w:rsidRPr="00000000">
        <w:rPr>
          <w:i w:val="1"/>
          <w:sz w:val="32"/>
          <w:szCs w:val="32"/>
          <w:rtl w:val="0"/>
        </w:rPr>
        <w:t xml:space="preserve">…</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Odpowiedział: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„Tak,</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Panie, Ty wiesz, że Cię kocham”</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 usłyszał: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Paś owce </w:t>
      </w:r>
      <w:r w:rsidDel="00000000" w:rsidR="00000000" w:rsidRPr="00000000">
        <w:rPr>
          <w:i w:val="1"/>
          <w:sz w:val="32"/>
          <w:szCs w:val="32"/>
          <w:rtl w:val="0"/>
        </w:rPr>
        <w:t xml:space="preserve">M</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oje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Jezus zadaje i nam pytanie: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Kim jestem dla ciebie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Od odpowiedzi na to pytanie zależy moje życie, moje zbawienie. Jeśli wyznasz, </w:t>
      </w:r>
      <w:r w:rsidDel="00000000" w:rsidR="00000000" w:rsidRPr="00000000">
        <w:rPr>
          <w:sz w:val="32"/>
          <w:szCs w:val="32"/>
          <w:rtl w:val="0"/>
        </w:rPr>
        <w:t xml:space="preserve">że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Jezus Chrystus jest dla ciebie Synem Bożym, Jedynym Zbawicielem świata to otrzymasz  błogosławieństwo, żeby swoją codzienność, swoją wiarę budować na fundamencie Apostołów, na fundamencie Piotra, który jest Opoką.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Tej wiary w Boga i Bogu, która prowadzi do zawierzenia oraz tej miłości Boga i bliźniego uczymy się w rodzinie, we wspólnocie Kościoła, który gromadzi się w tej świątyni.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4. Ten dzień wybraliśmy, </w:t>
      </w:r>
      <w:r w:rsidDel="00000000" w:rsidR="00000000" w:rsidRPr="00000000">
        <w:rPr>
          <w:sz w:val="32"/>
          <w:szCs w:val="32"/>
          <w:rtl w:val="0"/>
        </w:rPr>
        <w:t xml:space="preserve">aby</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dokonać poświęcenia, konsekracji ołtarza i kościoła. Poświęcenie odrestaurowanego kościoła i nowego ołtarza dla parafii jest bardzo szczególnym i wyjątkowym wydarzeniem.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Ołtarz chrześcijański –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jak czytamy w obrzędzie poświęcenia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 z natury swojej jest szczególnym stołem ofiary i uczty paschalnej</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Prosić będziemy w modlitwie poświęcenia, by sam Bóg uświęcił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niebieską łaską ten ołtarz</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 by</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przeniknął łaską z nieba swoich wiernych, którzy poświęcają Jemu ten ołtarz.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 tej modlitwie wypowiem słowa:</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 „Gdy zaś będą się przy nim gromadzić, obdarzaj ich pokarmem eucharystycznym i przez działanie Ducha Świętego z dnia na dzień przemieniaj w lud Tobie poświęcony”</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Poświęcamy ołtarz, na którym będzie sprawowana Eucharystia</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Tym żywym ołtarzem jest Chrystus. Ojcowie Kościoła widzieli w ołtarzu samego Chrystusa. Stąd też wywodzi się twierdzenie:</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 Ołtarz jest Chrystusem</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A ten nowo poświęcony ołtarz będzie dla nas, dla każdej i każdego z nas tutaj przychodzących, odtąd i na zawsze w myśl słów modlitwy poświęcenia: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znakiem Chrystusa, świątecznym stołem, miejscem ścisłego z Nim zjednoczenia i pokoju</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a więc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miejscem rodzącym życie.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Ołtarzem, na którym Jezus złożył siebie w ofierze Ojcu był Krzyż.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5. Zachęcam was, którzy jesteście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świątynią Boga</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 Duch Święty mieszka w was słowami pierwszych chrześcijan, którzy zostawili nam przesłanie w Katakumbach: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Żyjcie Duchem Świętym</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A żyjąc Duchem Świętym będziecie przynosić owoce Ducha i będziecie zdążać do Królestwa Bożego.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708"/>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Żyjąc Duchem Świętym</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umacniajcie wiarę, że Jezus Chrystus jest obecny w Eucharystii pod postacią chleba i wina w sposób prawdziwy, rzeczywisty, substancjalny. On jest obecny w tym sakramencie po to, by był przyjęty przez nas w Komunii świętej. On pragnie przyjść do nas, aby wypełnić nasze życie sobą, przemienić nas w siebie, być z nami w chwilach radosnych i chwilach trudnych, chce nas umacniać przy każdym naszym wyborze. Sam Jezus o tym mówi: „</w:t>
      </w: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Kto spożywa moje Ciało i Krew moja pije, trwa we Mnie, a Je w nim”</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 (J 6,56).</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l"/>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pl-PL"/>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paragraph" w:styleId="Bezodstępów">
    <w:name w:val="Bez odstępów"/>
    <w:next w:val="Bezodstępów"/>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2"/>
      <w:effect w:val="none"/>
      <w:vertAlign w:val="baseline"/>
      <w:cs w:val="0"/>
      <w:em w:val="none"/>
      <w:lang w:bidi="ar-SA" w:eastAsia="en-US" w:val="pl-PL"/>
    </w:rPr>
  </w:style>
  <w:style w:type="paragraph" w:styleId="Nagłówek">
    <w:name w:val="Nagłówek"/>
    <w:basedOn w:val="Normalny"/>
    <w:next w:val="Nagłówek"/>
    <w:autoRedefine w:val="0"/>
    <w:hidden w:val="0"/>
    <w:qFormat w:val="1"/>
    <w:pPr>
      <w:tabs>
        <w:tab w:val="center" w:leader="none" w:pos="4536"/>
        <w:tab w:val="right" w:leader="none" w:pos="9072"/>
      </w:tabs>
      <w:suppressAutoHyphens w:val="1"/>
      <w:spacing w:after="160" w:line="259"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pl-PL"/>
    </w:rPr>
  </w:style>
  <w:style w:type="character" w:styleId="NagłówekZnak">
    <w:name w:val="Nagłówek Znak"/>
    <w:next w:val="NagłówekZnak"/>
    <w:autoRedefine w:val="0"/>
    <w:hidden w:val="0"/>
    <w:qFormat w:val="0"/>
    <w:rPr>
      <w:w w:val="100"/>
      <w:position w:val="-1"/>
      <w:sz w:val="28"/>
      <w:szCs w:val="22"/>
      <w:effect w:val="none"/>
      <w:vertAlign w:val="baseline"/>
      <w:cs w:val="0"/>
      <w:em w:val="none"/>
      <w:lang w:eastAsia="en-US"/>
    </w:rPr>
  </w:style>
  <w:style w:type="paragraph" w:styleId="Stopka">
    <w:name w:val="Stopka"/>
    <w:basedOn w:val="Normalny"/>
    <w:next w:val="Stopka"/>
    <w:autoRedefine w:val="0"/>
    <w:hidden w:val="0"/>
    <w:qFormat w:val="1"/>
    <w:pPr>
      <w:tabs>
        <w:tab w:val="center" w:leader="none" w:pos="4536"/>
        <w:tab w:val="right" w:leader="none" w:pos="9072"/>
      </w:tabs>
      <w:suppressAutoHyphens w:val="1"/>
      <w:spacing w:after="160" w:line="259"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pl-PL"/>
    </w:rPr>
  </w:style>
  <w:style w:type="character" w:styleId="StopkaZnak">
    <w:name w:val="Stopka Znak"/>
    <w:next w:val="StopkaZnak"/>
    <w:autoRedefine w:val="0"/>
    <w:hidden w:val="0"/>
    <w:qFormat w:val="0"/>
    <w:rPr>
      <w:w w:val="100"/>
      <w:position w:val="-1"/>
      <w:sz w:val="28"/>
      <w:szCs w:val="22"/>
      <w:effect w:val="none"/>
      <w:vertAlign w:val="baseline"/>
      <w:cs w:val="0"/>
      <w:em w:val="none"/>
      <w:lang w:eastAsia="en-US"/>
    </w:rPr>
  </w:style>
  <w:style w:type="paragraph" w:styleId="Tekstdymka">
    <w:name w:val="Tekst dymka"/>
    <w:basedOn w:val="Normalny"/>
    <w:next w:val="Tekstdymka"/>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pl-PL"/>
    </w:rPr>
  </w:style>
  <w:style w:type="character" w:styleId="TekstdymkaZnak">
    <w:name w:val="Tekst dymka Znak"/>
    <w:next w:val="TekstdymkaZnak"/>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T/C9+kjYCOL6yGLdzpHs1ACEBQ==">CgMxLjA4AHIhMXk4eTcxSFEzTUw4cTJKMkVYU0UzMHViaHMxbWdMMmpZ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2025-06-17T16:09:00Z</dcterms:created>
  <dc:creator>Pc</dc:creator>
</cp:coreProperties>
</file>